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6"/>
        <w:rPr>
          <w:sz w:val="20"/>
        </w:rPr>
      </w:pPr>
      <w:r>
        <w:rPr>
          <w:sz w:val="20"/>
        </w:rPr>
        <w:drawing>
          <wp:inline distT="0" distB="0" distL="0" distR="0">
            <wp:extent cx="2004121" cy="675798"/>
            <wp:effectExtent l="0" t="0" r="0" b="0"/>
            <wp:docPr id="1" name="image1.jpeg" descr="Logo, company name  Description automatically generated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04121" cy="675798"/>
                    </a:xfrm>
                    <a:prstGeom prst="rect">
                      <a:avLst/>
                    </a:prstGeom>
                  </pic:spPr>
                </pic:pic>
              </a:graphicData>
            </a:graphic>
          </wp:inline>
        </w:drawing>
      </w:r>
      <w:r>
        <w:rPr>
          <w:sz w:val="20"/>
        </w:rPr>
      </w:r>
    </w:p>
    <w:p>
      <w:pPr>
        <w:pStyle w:val="Title"/>
      </w:pPr>
      <w:r>
        <w:rPr/>
        <w:t>Faculty</w:t>
      </w:r>
      <w:r>
        <w:rPr>
          <w:spacing w:val="-6"/>
        </w:rPr>
        <w:t> </w:t>
      </w:r>
      <w:r>
        <w:rPr>
          <w:spacing w:val="-2"/>
        </w:rPr>
        <w:t>Position</w:t>
      </w:r>
    </w:p>
    <w:p>
      <w:pPr>
        <w:spacing w:line="275" w:lineRule="exact" w:before="0"/>
        <w:ind w:left="3971" w:right="3153" w:firstLine="0"/>
        <w:jc w:val="center"/>
        <w:rPr>
          <w:b/>
          <w:sz w:val="24"/>
        </w:rPr>
      </w:pPr>
      <w:r>
        <w:rPr>
          <w:b/>
          <w:sz w:val="24"/>
        </w:rPr>
        <w:t>Tenure-Track</w:t>
      </w:r>
      <w:r>
        <w:rPr>
          <w:b/>
          <w:spacing w:val="-4"/>
          <w:sz w:val="24"/>
        </w:rPr>
        <w:t> </w:t>
      </w:r>
      <w:r>
        <w:rPr>
          <w:b/>
          <w:sz w:val="24"/>
        </w:rPr>
        <w:t>Assistant</w:t>
      </w:r>
      <w:r>
        <w:rPr>
          <w:b/>
          <w:spacing w:val="-2"/>
          <w:sz w:val="24"/>
        </w:rPr>
        <w:t> Professor</w:t>
      </w:r>
    </w:p>
    <w:p>
      <w:pPr>
        <w:pStyle w:val="BodyText"/>
        <w:spacing w:before="2"/>
        <w:rPr>
          <w:b/>
          <w:sz w:val="16"/>
        </w:rPr>
      </w:pPr>
    </w:p>
    <w:p>
      <w:pPr>
        <w:pStyle w:val="BodyText"/>
        <w:spacing w:before="90"/>
        <w:ind w:left="895" w:right="138"/>
      </w:pPr>
      <w:r>
        <w:rPr/>
        <w:t>Position</w:t>
      </w:r>
      <w:r>
        <w:rPr>
          <w:spacing w:val="-3"/>
        </w:rPr>
        <w:t> </w:t>
      </w:r>
      <w:r>
        <w:rPr/>
        <w:t>No.</w:t>
      </w:r>
      <w:r>
        <w:rPr>
          <w:spacing w:val="-3"/>
        </w:rPr>
        <w:t> </w:t>
      </w:r>
      <w:r>
        <w:rPr/>
        <w:t>50553.</w:t>
      </w:r>
      <w:r>
        <w:rPr>
          <w:spacing w:val="40"/>
        </w:rPr>
        <w:t> </w:t>
      </w:r>
      <w:r>
        <w:rPr/>
        <w:t>The</w:t>
      </w:r>
      <w:r>
        <w:rPr>
          <w:spacing w:val="-4"/>
        </w:rPr>
        <w:t> </w:t>
      </w:r>
      <w:r>
        <w:rPr/>
        <w:t>Department</w:t>
      </w:r>
      <w:r>
        <w:rPr>
          <w:spacing w:val="-3"/>
        </w:rPr>
        <w:t> </w:t>
      </w:r>
      <w:r>
        <w:rPr/>
        <w:t>of</w:t>
      </w:r>
      <w:r>
        <w:rPr>
          <w:spacing w:val="-4"/>
        </w:rPr>
        <w:t> </w:t>
      </w:r>
      <w:r>
        <w:rPr/>
        <w:t>Biological</w:t>
      </w:r>
      <w:r>
        <w:rPr>
          <w:spacing w:val="-3"/>
        </w:rPr>
        <w:t> </w:t>
      </w:r>
      <w:r>
        <w:rPr/>
        <w:t>Sciences</w:t>
      </w:r>
      <w:r>
        <w:rPr>
          <w:spacing w:val="-3"/>
        </w:rPr>
        <w:t> </w:t>
      </w:r>
      <w:r>
        <w:rPr/>
        <w:t>in</w:t>
      </w:r>
      <w:r>
        <w:rPr>
          <w:spacing w:val="-3"/>
        </w:rPr>
        <w:t> </w:t>
      </w:r>
      <w:r>
        <w:rPr/>
        <w:t>Dedman</w:t>
      </w:r>
      <w:r>
        <w:rPr>
          <w:spacing w:val="-3"/>
        </w:rPr>
        <w:t> </w:t>
      </w:r>
      <w:r>
        <w:rPr/>
        <w:t>College</w:t>
      </w:r>
      <w:r>
        <w:rPr>
          <w:spacing w:val="-4"/>
        </w:rPr>
        <w:t> </w:t>
      </w:r>
      <w:r>
        <w:rPr/>
        <w:t>of</w:t>
      </w:r>
      <w:r>
        <w:rPr>
          <w:spacing w:val="-4"/>
        </w:rPr>
        <w:t> </w:t>
      </w:r>
      <w:r>
        <w:rPr/>
        <w:t>Humanities</w:t>
      </w:r>
      <w:r>
        <w:rPr>
          <w:spacing w:val="-3"/>
        </w:rPr>
        <w:t> </w:t>
      </w:r>
      <w:r>
        <w:rPr/>
        <w:t>and Sciences at Southern Methodist University plans to fill multiple junior faculty positions in the next several</w:t>
      </w:r>
      <w:r>
        <w:rPr>
          <w:spacing w:val="-1"/>
        </w:rPr>
        <w:t> </w:t>
      </w:r>
      <w:r>
        <w:rPr/>
        <w:t>years, and</w:t>
      </w:r>
      <w:r>
        <w:rPr>
          <w:spacing w:val="-1"/>
        </w:rPr>
        <w:t> </w:t>
      </w:r>
      <w:r>
        <w:rPr/>
        <w:t>currently</w:t>
      </w:r>
      <w:r>
        <w:rPr>
          <w:spacing w:val="-1"/>
        </w:rPr>
        <w:t> </w:t>
      </w:r>
      <w:r>
        <w:rPr/>
        <w:t>is</w:t>
      </w:r>
      <w:r>
        <w:rPr>
          <w:spacing w:val="-1"/>
        </w:rPr>
        <w:t> </w:t>
      </w:r>
      <w:r>
        <w:rPr/>
        <w:t>inviting</w:t>
      </w:r>
      <w:r>
        <w:rPr>
          <w:spacing w:val="-1"/>
        </w:rPr>
        <w:t> </w:t>
      </w:r>
      <w:r>
        <w:rPr/>
        <w:t>applications</w:t>
      </w:r>
      <w:r>
        <w:rPr>
          <w:spacing w:val="-4"/>
        </w:rPr>
        <w:t> </w:t>
      </w:r>
      <w:r>
        <w:rPr/>
        <w:t>for</w:t>
      </w:r>
      <w:r>
        <w:rPr>
          <w:spacing w:val="-2"/>
        </w:rPr>
        <w:t> </w:t>
      </w:r>
      <w:r>
        <w:rPr/>
        <w:t>a</w:t>
      </w:r>
      <w:r>
        <w:rPr>
          <w:spacing w:val="-2"/>
        </w:rPr>
        <w:t> </w:t>
      </w:r>
      <w:r>
        <w:rPr/>
        <w:t>faculty</w:t>
      </w:r>
      <w:r>
        <w:rPr>
          <w:spacing w:val="-1"/>
        </w:rPr>
        <w:t> </w:t>
      </w:r>
      <w:r>
        <w:rPr/>
        <w:t>position</w:t>
      </w:r>
      <w:r>
        <w:rPr>
          <w:spacing w:val="-1"/>
        </w:rPr>
        <w:t> </w:t>
      </w:r>
      <w:r>
        <w:rPr/>
        <w:t>at</w:t>
      </w:r>
      <w:r>
        <w:rPr>
          <w:spacing w:val="-1"/>
        </w:rPr>
        <w:t> </w:t>
      </w:r>
      <w:r>
        <w:rPr/>
        <w:t>the</w:t>
      </w:r>
      <w:r>
        <w:rPr>
          <w:spacing w:val="-2"/>
        </w:rPr>
        <w:t> </w:t>
      </w:r>
      <w:r>
        <w:rPr>
          <w:b/>
        </w:rPr>
        <w:t>Assistant</w:t>
      </w:r>
      <w:r>
        <w:rPr>
          <w:b/>
          <w:spacing w:val="-2"/>
        </w:rPr>
        <w:t> </w:t>
      </w:r>
      <w:r>
        <w:rPr>
          <w:b/>
        </w:rPr>
        <w:t>Professor </w:t>
      </w:r>
      <w:r>
        <w:rPr/>
        <w:t>rank. Southern Methodist University is a research intensive, private liberal arts university centrally located in the vibrant Dallas metroplex. Applicants for the position should have a PhD degree, postdoctoral experience, and a record of research excellence.</w:t>
      </w:r>
      <w:r>
        <w:rPr>
          <w:spacing w:val="40"/>
        </w:rPr>
        <w:t> </w:t>
      </w:r>
      <w:r>
        <w:rPr/>
        <w:t>Preference will be given to individuals</w:t>
      </w:r>
      <w:r>
        <w:rPr>
          <w:spacing w:val="-1"/>
        </w:rPr>
        <w:t> </w:t>
      </w:r>
      <w:r>
        <w:rPr/>
        <w:t>with</w:t>
      </w:r>
      <w:r>
        <w:rPr>
          <w:spacing w:val="-1"/>
        </w:rPr>
        <w:t> </w:t>
      </w:r>
      <w:r>
        <w:rPr/>
        <w:t>research interests</w:t>
      </w:r>
      <w:r>
        <w:rPr>
          <w:spacing w:val="-1"/>
        </w:rPr>
        <w:t> </w:t>
      </w:r>
      <w:r>
        <w:rPr/>
        <w:t>that</w:t>
      </w:r>
      <w:r>
        <w:rPr>
          <w:spacing w:val="-1"/>
        </w:rPr>
        <w:t> </w:t>
      </w:r>
      <w:r>
        <w:rPr/>
        <w:t>broadly</w:t>
      </w:r>
      <w:r>
        <w:rPr>
          <w:spacing w:val="-1"/>
        </w:rPr>
        <w:t> </w:t>
      </w:r>
      <w:r>
        <w:rPr/>
        <w:t>complement</w:t>
      </w:r>
      <w:r>
        <w:rPr>
          <w:spacing w:val="-1"/>
        </w:rPr>
        <w:t> </w:t>
      </w:r>
      <w:r>
        <w:rPr/>
        <w:t>existing</w:t>
      </w:r>
      <w:r>
        <w:rPr>
          <w:spacing w:val="-2"/>
        </w:rPr>
        <w:t> </w:t>
      </w:r>
      <w:r>
        <w:rPr/>
        <w:t>faculty</w:t>
      </w:r>
      <w:r>
        <w:rPr>
          <w:spacing w:val="-1"/>
        </w:rPr>
        <w:t> </w:t>
      </w:r>
      <w:r>
        <w:rPr/>
        <w:t>research</w:t>
      </w:r>
      <w:r>
        <w:rPr>
          <w:spacing w:val="-2"/>
        </w:rPr>
        <w:t> </w:t>
      </w:r>
      <w:r>
        <w:rPr/>
        <w:t>in</w:t>
      </w:r>
      <w:r>
        <w:rPr>
          <w:spacing w:val="-1"/>
        </w:rPr>
        <w:t> </w:t>
      </w:r>
      <w:r>
        <w:rPr/>
        <w:t>the</w:t>
      </w:r>
      <w:r>
        <w:rPr>
          <w:spacing w:val="-2"/>
        </w:rPr>
        <w:t> </w:t>
      </w:r>
      <w:r>
        <w:rPr/>
        <w:t>areas</w:t>
      </w:r>
      <w:r>
        <w:rPr>
          <w:spacing w:val="-1"/>
        </w:rPr>
        <w:t> </w:t>
      </w:r>
      <w:r>
        <w:rPr/>
        <w:t>of neurobiology, immunology, cancer biology, developmental biology, epigenetics, biochemistry, or viral infectious diseases.</w:t>
      </w:r>
    </w:p>
    <w:p>
      <w:pPr>
        <w:pStyle w:val="BodyText"/>
      </w:pPr>
    </w:p>
    <w:p>
      <w:pPr>
        <w:pStyle w:val="BodyText"/>
        <w:ind w:left="895" w:right="114"/>
      </w:pPr>
      <w:r>
        <w:rPr/>
        <w:t>This Tenure-Track Assistant Professor position comes with a competitive start-up package that includes generous lab space in the Dedman Life Sciences Building, protected time for the establishment of an independent research program as well as mentoring by collegial and supportive faculty.</w:t>
      </w:r>
      <w:r>
        <w:rPr>
          <w:spacing w:val="-4"/>
        </w:rPr>
        <w:t> </w:t>
      </w:r>
      <w:r>
        <w:rPr/>
        <w:t>The</w:t>
      </w:r>
      <w:r>
        <w:rPr>
          <w:spacing w:val="-5"/>
        </w:rPr>
        <w:t> </w:t>
      </w:r>
      <w:r>
        <w:rPr/>
        <w:t>successful</w:t>
      </w:r>
      <w:r>
        <w:rPr>
          <w:spacing w:val="-2"/>
        </w:rPr>
        <w:t> </w:t>
      </w:r>
      <w:r>
        <w:rPr/>
        <w:t>candidate</w:t>
      </w:r>
      <w:r>
        <w:rPr>
          <w:spacing w:val="-5"/>
        </w:rPr>
        <w:t> </w:t>
      </w:r>
      <w:r>
        <w:rPr/>
        <w:t>will</w:t>
      </w:r>
      <w:r>
        <w:rPr>
          <w:spacing w:val="-4"/>
        </w:rPr>
        <w:t> </w:t>
      </w:r>
      <w:r>
        <w:rPr/>
        <w:t>be</w:t>
      </w:r>
      <w:r>
        <w:rPr>
          <w:spacing w:val="-5"/>
        </w:rPr>
        <w:t> </w:t>
      </w:r>
      <w:r>
        <w:rPr/>
        <w:t>expected</w:t>
      </w:r>
      <w:r>
        <w:rPr>
          <w:spacing w:val="-2"/>
        </w:rPr>
        <w:t> </w:t>
      </w:r>
      <w:r>
        <w:rPr/>
        <w:t>to</w:t>
      </w:r>
      <w:r>
        <w:rPr>
          <w:spacing w:val="-4"/>
        </w:rPr>
        <w:t> </w:t>
      </w:r>
      <w:r>
        <w:rPr/>
        <w:t>develop</w:t>
      </w:r>
      <w:r>
        <w:rPr>
          <w:spacing w:val="-4"/>
        </w:rPr>
        <w:t> </w:t>
      </w:r>
      <w:r>
        <w:rPr/>
        <w:t>a</w:t>
      </w:r>
      <w:r>
        <w:rPr>
          <w:spacing w:val="-5"/>
        </w:rPr>
        <w:t> </w:t>
      </w:r>
      <w:r>
        <w:rPr/>
        <w:t>strong</w:t>
      </w:r>
      <w:r>
        <w:rPr>
          <w:spacing w:val="-4"/>
        </w:rPr>
        <w:t> </w:t>
      </w:r>
      <w:r>
        <w:rPr/>
        <w:t>extramurally-funded</w:t>
      </w:r>
      <w:r>
        <w:rPr>
          <w:spacing w:val="-4"/>
        </w:rPr>
        <w:t> </w:t>
      </w:r>
      <w:r>
        <w:rPr/>
        <w:t>research program and contribute to undergraduate and graduate teaching, as well as curricular development for the PhD program in Molecular &amp; Cellular Biology.</w:t>
      </w:r>
      <w:r>
        <w:rPr>
          <w:spacing w:val="40"/>
        </w:rPr>
        <w:t> </w:t>
      </w:r>
      <w:r>
        <w:rPr/>
        <w:t>For a more complete description of our program and facilities, please visit our website at </w:t>
      </w:r>
      <w:hyperlink r:id="rId6">
        <w:r>
          <w:rPr>
            <w:b/>
            <w:color w:val="0000FF"/>
            <w:u w:val="single" w:color="0000FF"/>
          </w:rPr>
          <w:t>https://smu.edu/biology/</w:t>
        </w:r>
      </w:hyperlink>
      <w:r>
        <w:rPr>
          <w:b/>
          <w:color w:val="0000FF"/>
        </w:rPr>
        <w:t> </w:t>
      </w:r>
      <w:r>
        <w:rPr/>
        <w:t>and our Twitter page at </w:t>
      </w:r>
      <w:hyperlink r:id="rId7">
        <w:r>
          <w:rPr>
            <w:b/>
            <w:color w:val="0000FF"/>
            <w:u w:val="single" w:color="0000FF"/>
          </w:rPr>
          <w:t>https://twitter.com/smubiology</w:t>
        </w:r>
      </w:hyperlink>
      <w:r>
        <w:rPr/>
        <w:t>.</w:t>
      </w:r>
      <w:r>
        <w:rPr>
          <w:spacing w:val="40"/>
        </w:rPr>
        <w:t> </w:t>
      </w:r>
      <w:r>
        <w:rPr/>
        <w:t>TE</w:t>
      </w:r>
    </w:p>
    <w:p>
      <w:pPr>
        <w:pStyle w:val="BodyText"/>
        <w:spacing w:before="2"/>
        <w:rPr>
          <w:sz w:val="16"/>
        </w:rPr>
      </w:pPr>
    </w:p>
    <w:p>
      <w:pPr>
        <w:pStyle w:val="BodyText"/>
        <w:spacing w:before="90"/>
        <w:ind w:left="895" w:right="114"/>
      </w:pPr>
      <w:r>
        <w:rPr/>
        <w:pict>
          <v:rect style="position:absolute;margin-left:465.119995pt;margin-top:196.424118pt;width:3.96pt;height:.599pt;mso-position-horizontal-relative:page;mso-position-vertical-relative:paragraph;z-index:15728640" id="docshape1" filled="true" fillcolor="#944f71" stroked="false">
            <v:fill type="solid"/>
            <w10:wrap type="none"/>
          </v:rect>
        </w:pict>
      </w:r>
      <w:r>
        <w:rPr/>
        <w:t>This Biology faculty position is part of a multi-faculty hire at SMU that represents an ambitious program to develop large-scale collaborative research projects responding to some of humankind’s most daunting challenges including health-related problems. It is one of twelve positions allocated to a cluster hire in Data Science associated with a Health Analytics group that in addition includes positions</w:t>
      </w:r>
      <w:r>
        <w:rPr>
          <w:spacing w:val="-4"/>
        </w:rPr>
        <w:t> </w:t>
      </w:r>
      <w:r>
        <w:rPr/>
        <w:t>in</w:t>
      </w:r>
      <w:r>
        <w:rPr>
          <w:spacing w:val="-4"/>
        </w:rPr>
        <w:t> </w:t>
      </w:r>
      <w:r>
        <w:rPr/>
        <w:t>Psychology,</w:t>
      </w:r>
      <w:r>
        <w:rPr>
          <w:spacing w:val="-6"/>
        </w:rPr>
        <w:t> </w:t>
      </w:r>
      <w:r>
        <w:rPr/>
        <w:t>Applied</w:t>
      </w:r>
      <w:r>
        <w:rPr>
          <w:spacing w:val="-4"/>
        </w:rPr>
        <w:t> </w:t>
      </w:r>
      <w:r>
        <w:rPr/>
        <w:t>Physiology</w:t>
      </w:r>
      <w:r>
        <w:rPr>
          <w:spacing w:val="-4"/>
        </w:rPr>
        <w:t> </w:t>
      </w:r>
      <w:r>
        <w:rPr/>
        <w:t>and</w:t>
      </w:r>
      <w:r>
        <w:rPr>
          <w:spacing w:val="-4"/>
        </w:rPr>
        <w:t> </w:t>
      </w:r>
      <w:r>
        <w:rPr/>
        <w:t>Sports</w:t>
      </w:r>
      <w:r>
        <w:rPr>
          <w:spacing w:val="-4"/>
        </w:rPr>
        <w:t> </w:t>
      </w:r>
      <w:r>
        <w:rPr/>
        <w:t>Management,</w:t>
      </w:r>
      <w:r>
        <w:rPr>
          <w:spacing w:val="-4"/>
        </w:rPr>
        <w:t> </w:t>
      </w:r>
      <w:r>
        <w:rPr/>
        <w:t>and</w:t>
      </w:r>
      <w:r>
        <w:rPr>
          <w:spacing w:val="-2"/>
        </w:rPr>
        <w:t> </w:t>
      </w:r>
      <w:r>
        <w:rPr/>
        <w:t>Electrical</w:t>
      </w:r>
      <w:r>
        <w:rPr>
          <w:spacing w:val="-4"/>
        </w:rPr>
        <w:t> </w:t>
      </w:r>
      <w:r>
        <w:rPr/>
        <w:t>and</w:t>
      </w:r>
      <w:r>
        <w:rPr>
          <w:spacing w:val="-4"/>
        </w:rPr>
        <w:t> </w:t>
      </w:r>
      <w:r>
        <w:rPr/>
        <w:t>Computer Engineering. The new Biology faculty member will be expected to establish successful collaborations with the other hires in the Health Analytics and Data Core groups that can help identify, understand, and control the burden of health-related challenges. Interested candidates should forward a curriculum vitae, one page diversity statement, statement of research plans, and three letters of recommendation to </w:t>
      </w:r>
      <w:hyperlink r:id="rId8">
        <w:r>
          <w:rPr>
            <w:b/>
            <w:color w:val="0000FF"/>
            <w:u w:val="single" w:color="0000FF"/>
          </w:rPr>
          <w:t>https://apply.interfolio.com/112537</w:t>
        </w:r>
      </w:hyperlink>
      <w:r>
        <w:rPr>
          <w:b/>
          <w:color w:val="0000FF"/>
        </w:rPr>
        <w:t> </w:t>
      </w:r>
      <w:r>
        <w:rPr/>
        <w:t>.</w:t>
      </w:r>
      <w:r>
        <w:rPr>
          <w:spacing w:val="40"/>
        </w:rPr>
        <w:t> </w:t>
      </w:r>
      <w:r>
        <w:rPr/>
        <w:t>Position begins fall semester 2023.</w:t>
      </w:r>
      <w:r>
        <w:rPr>
          <w:spacing w:val="40"/>
        </w:rPr>
        <w:t> </w:t>
      </w:r>
      <w:r>
        <w:rPr/>
        <w:t>To ensure full consideration, the application must be submitted by </w:t>
      </w:r>
      <w:r>
        <w:rPr>
          <w:b/>
        </w:rPr>
        <w:t>November 21, 2022</w:t>
      </w:r>
      <w:r>
        <w:rPr/>
        <w:t>, but the committee will continue to accept applications until the position is filled.</w:t>
      </w:r>
      <w:r>
        <w:rPr>
          <w:spacing w:val="40"/>
        </w:rPr>
        <w:t> </w:t>
      </w:r>
      <w:r>
        <w:rPr/>
        <w:t>The committee</w:t>
      </w:r>
      <w:r>
        <w:rPr>
          <w:spacing w:val="-4"/>
        </w:rPr>
        <w:t> </w:t>
      </w:r>
      <w:r>
        <w:rPr/>
        <w:t>will</w:t>
      </w:r>
      <w:r>
        <w:rPr>
          <w:spacing w:val="-3"/>
        </w:rPr>
        <w:t> </w:t>
      </w:r>
      <w:r>
        <w:rPr/>
        <w:t>notify</w:t>
      </w:r>
      <w:r>
        <w:rPr>
          <w:spacing w:val="-3"/>
        </w:rPr>
        <w:t> </w:t>
      </w:r>
      <w:r>
        <w:rPr/>
        <w:t>applicants</w:t>
      </w:r>
      <w:r>
        <w:rPr>
          <w:spacing w:val="-3"/>
        </w:rPr>
        <w:t> </w:t>
      </w:r>
      <w:r>
        <w:rPr/>
        <w:t>of</w:t>
      </w:r>
      <w:r>
        <w:rPr>
          <w:spacing w:val="-4"/>
        </w:rPr>
        <w:t> </w:t>
      </w:r>
      <w:r>
        <w:rPr/>
        <w:t>its</w:t>
      </w:r>
      <w:r>
        <w:rPr>
          <w:spacing w:val="-3"/>
        </w:rPr>
        <w:t> </w:t>
      </w:r>
      <w:r>
        <w:rPr/>
        <w:t>employment</w:t>
      </w:r>
      <w:r>
        <w:rPr>
          <w:spacing w:val="-3"/>
        </w:rPr>
        <w:t> </w:t>
      </w:r>
      <w:r>
        <w:rPr/>
        <w:t>decision</w:t>
      </w:r>
      <w:r>
        <w:rPr>
          <w:spacing w:val="-3"/>
        </w:rPr>
        <w:t> </w:t>
      </w:r>
      <w:r>
        <w:rPr/>
        <w:t>after</w:t>
      </w:r>
      <w:r>
        <w:rPr>
          <w:spacing w:val="-4"/>
        </w:rPr>
        <w:t> </w:t>
      </w:r>
      <w:r>
        <w:rPr/>
        <w:t>the</w:t>
      </w:r>
      <w:r>
        <w:rPr>
          <w:spacing w:val="-4"/>
        </w:rPr>
        <w:t> </w:t>
      </w:r>
      <w:r>
        <w:rPr/>
        <w:t>position</w:t>
      </w:r>
      <w:r>
        <w:rPr>
          <w:spacing w:val="-3"/>
        </w:rPr>
        <w:t> </w:t>
      </w:r>
      <w:r>
        <w:rPr/>
        <w:t>is</w:t>
      </w:r>
      <w:r>
        <w:rPr>
          <w:spacing w:val="-3"/>
        </w:rPr>
        <w:t> </w:t>
      </w:r>
      <w:r>
        <w:rPr/>
        <w:t>filled.</w:t>
      </w:r>
      <w:r>
        <w:rPr>
          <w:spacing w:val="-4"/>
        </w:rPr>
        <w:t> </w:t>
      </w:r>
      <w:r>
        <w:rPr/>
        <w:t>Questions</w:t>
      </w:r>
      <w:r>
        <w:rPr>
          <w:spacing w:val="-3"/>
        </w:rPr>
        <w:t> </w:t>
      </w:r>
      <w:r>
        <w:rPr/>
        <w:t>or inquiries may be directed to the search chair, Dr. Robert Harrod (</w:t>
      </w:r>
      <w:r>
        <w:rPr>
          <w:color w:val="0000FF"/>
          <w:u w:val="single" w:color="0000FF"/>
        </w:rPr>
        <w:t>rharrod@smu.edu</w:t>
      </w:r>
      <w:r>
        <w:rPr>
          <w:color w:val="944F71"/>
        </w:rPr>
        <w:t>)</w:t>
      </w:r>
      <w:r>
        <w:rPr/>
        <w:t>.</w:t>
      </w:r>
    </w:p>
    <w:p>
      <w:pPr>
        <w:pStyle w:val="BodyText"/>
        <w:spacing w:before="3"/>
        <w:rPr>
          <w:sz w:val="16"/>
        </w:rPr>
      </w:pPr>
    </w:p>
    <w:p>
      <w:pPr>
        <w:spacing w:before="90"/>
        <w:ind w:left="896" w:right="114" w:firstLine="0"/>
        <w:jc w:val="left"/>
        <w:rPr>
          <w:rFonts w:ascii="TimesNewRomanPS-BoldItalicMT"/>
          <w:b/>
          <w:i/>
          <w:sz w:val="24"/>
        </w:rPr>
      </w:pPr>
      <w:r>
        <w:rPr>
          <w:rFonts w:ascii="TimesNewRomanPS-BoldItalicMT"/>
          <w:b/>
          <w:i/>
          <w:sz w:val="24"/>
        </w:rPr>
        <w:t>Southern Methodist University will not discriminate in any program or activity on the basis of race, color, religion, national origin, sex, age, disability, genetic information, veteran status, sexual orientation, or gender identity and expression.</w:t>
      </w:r>
      <w:r>
        <w:rPr>
          <w:rFonts w:ascii="TimesNewRomanPS-BoldItalicMT"/>
          <w:b/>
          <w:i/>
          <w:spacing w:val="40"/>
          <w:sz w:val="24"/>
        </w:rPr>
        <w:t> </w:t>
      </w:r>
      <w:r>
        <w:rPr>
          <w:rFonts w:ascii="TimesNewRomanPS-BoldItalicMT"/>
          <w:b/>
          <w:i/>
          <w:sz w:val="24"/>
        </w:rPr>
        <w:t>The Executive Director for Access and Equity/Title IX Coordinator is designated to handle inquiries regarding nondiscrimination policies</w:t>
      </w:r>
      <w:r>
        <w:rPr>
          <w:rFonts w:ascii="TimesNewRomanPS-BoldItalicMT"/>
          <w:b/>
          <w:i/>
          <w:spacing w:val="-3"/>
          <w:sz w:val="24"/>
        </w:rPr>
        <w:t> </w:t>
      </w:r>
      <w:r>
        <w:rPr>
          <w:rFonts w:ascii="TimesNewRomanPS-BoldItalicMT"/>
          <w:b/>
          <w:i/>
          <w:sz w:val="24"/>
        </w:rPr>
        <w:t>and</w:t>
      </w:r>
      <w:r>
        <w:rPr>
          <w:rFonts w:ascii="TimesNewRomanPS-BoldItalicMT"/>
          <w:b/>
          <w:i/>
          <w:spacing w:val="-3"/>
          <w:sz w:val="24"/>
        </w:rPr>
        <w:t> </w:t>
      </w:r>
      <w:r>
        <w:rPr>
          <w:rFonts w:ascii="TimesNewRomanPS-BoldItalicMT"/>
          <w:b/>
          <w:i/>
          <w:sz w:val="24"/>
        </w:rPr>
        <w:t>may</w:t>
      </w:r>
      <w:r>
        <w:rPr>
          <w:rFonts w:ascii="TimesNewRomanPS-BoldItalicMT"/>
          <w:b/>
          <w:i/>
          <w:spacing w:val="-4"/>
          <w:sz w:val="24"/>
        </w:rPr>
        <w:t> </w:t>
      </w:r>
      <w:r>
        <w:rPr>
          <w:rFonts w:ascii="TimesNewRomanPS-BoldItalicMT"/>
          <w:b/>
          <w:i/>
          <w:sz w:val="24"/>
        </w:rPr>
        <w:t>be</w:t>
      </w:r>
      <w:r>
        <w:rPr>
          <w:rFonts w:ascii="TimesNewRomanPS-BoldItalicMT"/>
          <w:b/>
          <w:i/>
          <w:spacing w:val="-4"/>
          <w:sz w:val="24"/>
        </w:rPr>
        <w:t> </w:t>
      </w:r>
      <w:r>
        <w:rPr>
          <w:rFonts w:ascii="TimesNewRomanPS-BoldItalicMT"/>
          <w:b/>
          <w:i/>
          <w:sz w:val="24"/>
        </w:rPr>
        <w:t>reached</w:t>
      </w:r>
      <w:r>
        <w:rPr>
          <w:rFonts w:ascii="TimesNewRomanPS-BoldItalicMT"/>
          <w:b/>
          <w:i/>
          <w:spacing w:val="-3"/>
          <w:sz w:val="24"/>
        </w:rPr>
        <w:t> </w:t>
      </w:r>
      <w:r>
        <w:rPr>
          <w:rFonts w:ascii="TimesNewRomanPS-BoldItalicMT"/>
          <w:b/>
          <w:i/>
          <w:sz w:val="24"/>
        </w:rPr>
        <w:t>at</w:t>
      </w:r>
      <w:r>
        <w:rPr>
          <w:rFonts w:ascii="TimesNewRomanPS-BoldItalicMT"/>
          <w:b/>
          <w:i/>
          <w:spacing w:val="-3"/>
          <w:sz w:val="24"/>
        </w:rPr>
        <w:t> </w:t>
      </w:r>
      <w:r>
        <w:rPr>
          <w:rFonts w:ascii="TimesNewRomanPS-BoldItalicMT"/>
          <w:b/>
          <w:i/>
          <w:sz w:val="24"/>
        </w:rPr>
        <w:t>the</w:t>
      </w:r>
      <w:r>
        <w:rPr>
          <w:rFonts w:ascii="TimesNewRomanPS-BoldItalicMT"/>
          <w:b/>
          <w:i/>
          <w:spacing w:val="-4"/>
          <w:sz w:val="24"/>
        </w:rPr>
        <w:t> </w:t>
      </w:r>
      <w:r>
        <w:rPr>
          <w:rFonts w:ascii="TimesNewRomanPS-BoldItalicMT"/>
          <w:b/>
          <w:i/>
          <w:sz w:val="24"/>
        </w:rPr>
        <w:t>Perkins</w:t>
      </w:r>
      <w:r>
        <w:rPr>
          <w:rFonts w:ascii="TimesNewRomanPS-BoldItalicMT"/>
          <w:b/>
          <w:i/>
          <w:spacing w:val="-3"/>
          <w:sz w:val="24"/>
        </w:rPr>
        <w:t> </w:t>
      </w:r>
      <w:r>
        <w:rPr>
          <w:rFonts w:ascii="TimesNewRomanPS-BoldItalicMT"/>
          <w:b/>
          <w:i/>
          <w:sz w:val="24"/>
        </w:rPr>
        <w:t>Administration</w:t>
      </w:r>
      <w:r>
        <w:rPr>
          <w:rFonts w:ascii="TimesNewRomanPS-BoldItalicMT"/>
          <w:b/>
          <w:i/>
          <w:spacing w:val="-3"/>
          <w:sz w:val="24"/>
        </w:rPr>
        <w:t> </w:t>
      </w:r>
      <w:r>
        <w:rPr>
          <w:rFonts w:ascii="TimesNewRomanPS-BoldItalicMT"/>
          <w:b/>
          <w:i/>
          <w:sz w:val="24"/>
        </w:rPr>
        <w:t>Building,</w:t>
      </w:r>
      <w:r>
        <w:rPr>
          <w:rFonts w:ascii="TimesNewRomanPS-BoldItalicMT"/>
          <w:b/>
          <w:i/>
          <w:spacing w:val="-6"/>
          <w:sz w:val="24"/>
        </w:rPr>
        <w:t> </w:t>
      </w:r>
      <w:r>
        <w:rPr>
          <w:rFonts w:ascii="TimesNewRomanPS-BoldItalicMT"/>
          <w:b/>
          <w:i/>
          <w:sz w:val="24"/>
        </w:rPr>
        <w:t>Room</w:t>
      </w:r>
      <w:r>
        <w:rPr>
          <w:rFonts w:ascii="TimesNewRomanPS-BoldItalicMT"/>
          <w:b/>
          <w:i/>
          <w:spacing w:val="-3"/>
          <w:sz w:val="24"/>
        </w:rPr>
        <w:t> </w:t>
      </w:r>
      <w:r>
        <w:rPr>
          <w:rFonts w:ascii="TimesNewRomanPS-BoldItalicMT"/>
          <w:b/>
          <w:i/>
          <w:sz w:val="24"/>
        </w:rPr>
        <w:t>204,</w:t>
      </w:r>
      <w:r>
        <w:rPr>
          <w:rFonts w:ascii="TimesNewRomanPS-BoldItalicMT"/>
          <w:b/>
          <w:i/>
          <w:spacing w:val="-3"/>
          <w:sz w:val="24"/>
        </w:rPr>
        <w:t> </w:t>
      </w:r>
      <w:r>
        <w:rPr>
          <w:rFonts w:ascii="TimesNewRomanPS-BoldItalicMT"/>
          <w:b/>
          <w:i/>
          <w:sz w:val="24"/>
        </w:rPr>
        <w:t>6425</w:t>
      </w:r>
      <w:r>
        <w:rPr>
          <w:rFonts w:ascii="TimesNewRomanPS-BoldItalicMT"/>
          <w:b/>
          <w:i/>
          <w:spacing w:val="-3"/>
          <w:sz w:val="24"/>
        </w:rPr>
        <w:t> </w:t>
      </w:r>
      <w:r>
        <w:rPr>
          <w:rFonts w:ascii="TimesNewRomanPS-BoldItalicMT"/>
          <w:b/>
          <w:i/>
          <w:sz w:val="24"/>
        </w:rPr>
        <w:t>Boaz</w:t>
      </w:r>
      <w:r>
        <w:rPr>
          <w:rFonts w:ascii="TimesNewRomanPS-BoldItalicMT"/>
          <w:b/>
          <w:i/>
          <w:spacing w:val="-3"/>
          <w:sz w:val="24"/>
        </w:rPr>
        <w:t> </w:t>
      </w:r>
      <w:r>
        <w:rPr>
          <w:rFonts w:ascii="TimesNewRomanPS-BoldItalicMT"/>
          <w:b/>
          <w:i/>
          <w:sz w:val="24"/>
        </w:rPr>
        <w:t>Lane, Dallas, TX 75205, 214-768-3601, </w:t>
      </w:r>
      <w:hyperlink r:id="rId9">
        <w:r>
          <w:rPr>
            <w:rFonts w:ascii="TimesNewRomanPS-BoldItalicMT"/>
            <w:b/>
            <w:i/>
            <w:color w:val="0000FF"/>
            <w:sz w:val="24"/>
            <w:u w:val="single" w:color="0000FF"/>
          </w:rPr>
          <w:t>accessequity@smu.edu</w:t>
        </w:r>
      </w:hyperlink>
      <w:r>
        <w:rPr>
          <w:rFonts w:ascii="TimesNewRomanPS-BoldItalicMT"/>
          <w:b/>
          <w:i/>
          <w:color w:val="0000FF"/>
          <w:sz w:val="24"/>
        </w:rPr>
        <w:t> </w:t>
      </w:r>
      <w:r>
        <w:rPr>
          <w:rFonts w:ascii="TimesNewRomanPS-BoldItalicMT"/>
          <w:b/>
          <w:i/>
          <w:sz w:val="24"/>
        </w:rPr>
        <w:t>.</w:t>
      </w:r>
    </w:p>
    <w:p>
      <w:pPr>
        <w:pStyle w:val="BodyText"/>
        <w:rPr>
          <w:rFonts w:ascii="TimesNewRomanPS-BoldItalicMT"/>
          <w:b/>
          <w:i/>
          <w:sz w:val="20"/>
        </w:rPr>
      </w:pPr>
    </w:p>
    <w:p>
      <w:pPr>
        <w:pStyle w:val="BodyText"/>
        <w:spacing w:before="2"/>
        <w:rPr>
          <w:rFonts w:ascii="TimesNewRomanPS-BoldItalicMT"/>
          <w:b/>
          <w:i/>
          <w:sz w:val="20"/>
        </w:rPr>
      </w:pPr>
    </w:p>
    <w:p>
      <w:pPr>
        <w:spacing w:before="90"/>
        <w:ind w:left="896" w:right="0" w:firstLine="0"/>
        <w:jc w:val="left"/>
        <w:rPr>
          <w:i/>
          <w:sz w:val="24"/>
        </w:rPr>
      </w:pPr>
      <w:r>
        <w:rPr>
          <w:i/>
          <w:sz w:val="24"/>
        </w:rPr>
        <w:t>Hiring</w:t>
      </w:r>
      <w:r>
        <w:rPr>
          <w:i/>
          <w:spacing w:val="-3"/>
          <w:sz w:val="24"/>
        </w:rPr>
        <w:t> </w:t>
      </w:r>
      <w:r>
        <w:rPr>
          <w:i/>
          <w:sz w:val="24"/>
        </w:rPr>
        <w:t>is</w:t>
      </w:r>
      <w:r>
        <w:rPr>
          <w:i/>
          <w:spacing w:val="-1"/>
          <w:sz w:val="24"/>
        </w:rPr>
        <w:t> </w:t>
      </w:r>
      <w:r>
        <w:rPr>
          <w:i/>
          <w:sz w:val="24"/>
        </w:rPr>
        <w:t>contingent</w:t>
      </w:r>
      <w:r>
        <w:rPr>
          <w:i/>
          <w:spacing w:val="-1"/>
          <w:sz w:val="24"/>
        </w:rPr>
        <w:t> </w:t>
      </w:r>
      <w:r>
        <w:rPr>
          <w:i/>
          <w:sz w:val="24"/>
        </w:rPr>
        <w:t>upon the</w:t>
      </w:r>
      <w:r>
        <w:rPr>
          <w:i/>
          <w:spacing w:val="-2"/>
          <w:sz w:val="24"/>
        </w:rPr>
        <w:t> </w:t>
      </w:r>
      <w:r>
        <w:rPr>
          <w:i/>
          <w:sz w:val="24"/>
        </w:rPr>
        <w:t>satisfactory</w:t>
      </w:r>
      <w:r>
        <w:rPr>
          <w:i/>
          <w:spacing w:val="-2"/>
          <w:sz w:val="24"/>
        </w:rPr>
        <w:t> </w:t>
      </w:r>
      <w:r>
        <w:rPr>
          <w:i/>
          <w:sz w:val="24"/>
        </w:rPr>
        <w:t>completion of</w:t>
      </w:r>
      <w:r>
        <w:rPr>
          <w:i/>
          <w:spacing w:val="-1"/>
          <w:sz w:val="24"/>
        </w:rPr>
        <w:t> </w:t>
      </w:r>
      <w:r>
        <w:rPr>
          <w:i/>
          <w:sz w:val="24"/>
        </w:rPr>
        <w:t>a</w:t>
      </w:r>
      <w:r>
        <w:rPr>
          <w:i/>
          <w:spacing w:val="-1"/>
          <w:sz w:val="24"/>
        </w:rPr>
        <w:t> </w:t>
      </w:r>
      <w:r>
        <w:rPr>
          <w:i/>
          <w:sz w:val="24"/>
        </w:rPr>
        <w:t>background </w:t>
      </w:r>
      <w:r>
        <w:rPr>
          <w:i/>
          <w:spacing w:val="-2"/>
          <w:sz w:val="24"/>
        </w:rPr>
        <w:t>check.</w:t>
      </w:r>
    </w:p>
    <w:sectPr>
      <w:type w:val="continuous"/>
      <w:pgSz w:w="12240" w:h="15840"/>
      <w:pgMar w:top="840" w:bottom="280" w:left="4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line="310" w:lineRule="exact"/>
      <w:ind w:left="3971" w:right="3151"/>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smu.edu/biology/" TargetMode="External"/><Relationship Id="rId7" Type="http://schemas.openxmlformats.org/officeDocument/2006/relationships/hyperlink" Target="https://twitter.com/smubiology" TargetMode="External"/><Relationship Id="rId8" Type="http://schemas.openxmlformats.org/officeDocument/2006/relationships/hyperlink" Target="https://apply.interfolio.com/112537" TargetMode="External"/><Relationship Id="rId9" Type="http://schemas.openxmlformats.org/officeDocument/2006/relationships/hyperlink" Target="mailto:accessequity@s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Havens, Cindy</dc:creator>
  <dc:description/>
  <dcterms:created xsi:type="dcterms:W3CDTF">2022-09-29T18:03:28Z</dcterms:created>
  <dcterms:modified xsi:type="dcterms:W3CDTF">2022-09-29T18:03:28Z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Acrobat PDFMaker 22 for Word</vt:lpwstr>
  </property>
  <property fmtid="{D5CDD505-2E9C-101B-9397-08002B2CF9AE}" pid="4" name="LastSaved">
    <vt:filetime>2022-09-29T00:00:00Z</vt:filetime>
  </property>
  <property fmtid="{D5CDD505-2E9C-101B-9397-08002B2CF9AE}" pid="5" name="Producer">
    <vt:lpwstr>Adobe PDF Library 22.2.244</vt:lpwstr>
  </property>
  <property fmtid="{D5CDD505-2E9C-101B-9397-08002B2CF9AE}" pid="6" name="SourceModified">
    <vt:lpwstr>D:20220927160117</vt:lpwstr>
  </property>
</Properties>
</file>